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8E" w:rsidRDefault="0040718E" w:rsidP="00DE09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Как оплатить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нерабочие праздничные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дни сдельщикам, если они не работали</w:t>
      </w:r>
    </w:p>
    <w:p w:rsidR="0040718E" w:rsidRDefault="0040718E" w:rsidP="0040718E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сдельщик не работал в </w:t>
      </w:r>
      <w:proofErr w:type="gramStart"/>
      <w:r>
        <w:rPr>
          <w:rFonts w:ascii="Calibri" w:hAnsi="Calibri" w:cs="Calibri"/>
        </w:rPr>
        <w:t>нерабочий праздничный</w:t>
      </w:r>
      <w:proofErr w:type="gramEnd"/>
      <w:r>
        <w:rPr>
          <w:rFonts w:ascii="Calibri" w:hAnsi="Calibri" w:cs="Calibri"/>
        </w:rPr>
        <w:t xml:space="preserve"> день (</w:t>
      </w:r>
      <w:hyperlink r:id="rId5" w:history="1">
        <w:r>
          <w:rPr>
            <w:rFonts w:ascii="Calibri" w:hAnsi="Calibri" w:cs="Calibri"/>
            <w:color w:val="0000FF"/>
          </w:rPr>
          <w:t>общероссийский</w:t>
        </w:r>
      </w:hyperlink>
      <w:r>
        <w:rPr>
          <w:rFonts w:ascii="Calibri" w:hAnsi="Calibri" w:cs="Calibri"/>
        </w:rPr>
        <w:t xml:space="preserve"> или </w:t>
      </w:r>
      <w:hyperlink r:id="rId6" w:history="1">
        <w:r>
          <w:rPr>
            <w:rFonts w:ascii="Calibri" w:hAnsi="Calibri" w:cs="Calibri"/>
            <w:color w:val="0000FF"/>
          </w:rPr>
          <w:t>региональный</w:t>
        </w:r>
      </w:hyperlink>
      <w:r>
        <w:rPr>
          <w:rFonts w:ascii="Calibri" w:hAnsi="Calibri" w:cs="Calibri"/>
        </w:rPr>
        <w:t xml:space="preserve">), выплатите ему дополнительное вознаграждение. Исключение, если он был в этот день на </w:t>
      </w:r>
      <w:proofErr w:type="gramStart"/>
      <w:r>
        <w:rPr>
          <w:rFonts w:ascii="Calibri" w:hAnsi="Calibri" w:cs="Calibri"/>
        </w:rPr>
        <w:t>больничном</w:t>
      </w:r>
      <w:proofErr w:type="gramEnd"/>
      <w:r>
        <w:rPr>
          <w:rFonts w:ascii="Calibri" w:hAnsi="Calibri" w:cs="Calibri"/>
        </w:rPr>
        <w:t xml:space="preserve">. Тогда выплатите ему пособие по временной нетрудоспособности. Это следует из </w:t>
      </w:r>
      <w:hyperlink r:id="rId7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3 ст. 112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ч. 1 ст. 129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ч. 1 ст. 183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ТК</w:t>
      </w:r>
      <w:proofErr w:type="spellEnd"/>
      <w:r>
        <w:rPr>
          <w:rFonts w:ascii="Calibri" w:hAnsi="Calibri" w:cs="Calibri"/>
        </w:rPr>
        <w:t xml:space="preserve"> РФ, </w:t>
      </w:r>
      <w:hyperlink r:id="rId10" w:history="1">
        <w:r>
          <w:rPr>
            <w:rFonts w:ascii="Calibri" w:hAnsi="Calibri" w:cs="Calibri"/>
            <w:color w:val="0000FF"/>
          </w:rPr>
          <w:t>Письма</w:t>
        </w:r>
      </w:hyperlink>
      <w:r>
        <w:rPr>
          <w:rFonts w:ascii="Calibri" w:hAnsi="Calibri" w:cs="Calibri"/>
        </w:rPr>
        <w:t xml:space="preserve"> Минтруда России от 24.05.2013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14-1-1061.</w:t>
      </w:r>
    </w:p>
    <w:p w:rsidR="0040718E" w:rsidRDefault="0040718E" w:rsidP="0040718E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Выплатите дополнительное вознаграждение в размере и порядке, определенных вашим локальным нормативным актом (принятым с учетом мнения профсоюза), коллективным или трудовым договором, соглашением (</w:t>
      </w:r>
      <w:hyperlink r:id="rId11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3 ст. 112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ТК</w:t>
      </w:r>
      <w:proofErr w:type="spellEnd"/>
      <w:r>
        <w:rPr>
          <w:rFonts w:ascii="Calibri" w:hAnsi="Calibri" w:cs="Calibri"/>
        </w:rPr>
        <w:t xml:space="preserve"> РФ). Так, например, в организациях железнодорожного транспорта, на которые распространяется специальное отраслевое соглашение, размер вознаграждения не должен быть меньше 75 руб. за один </w:t>
      </w:r>
      <w:proofErr w:type="gramStart"/>
      <w:r>
        <w:rPr>
          <w:rFonts w:ascii="Calibri" w:hAnsi="Calibri" w:cs="Calibri"/>
        </w:rPr>
        <w:t>нерабочий праздничный</w:t>
      </w:r>
      <w:proofErr w:type="gramEnd"/>
      <w:r>
        <w:rPr>
          <w:rFonts w:ascii="Calibri" w:hAnsi="Calibri" w:cs="Calibri"/>
        </w:rPr>
        <w:t xml:space="preserve"> день (</w:t>
      </w:r>
      <w:hyperlink r:id="rId12" w:history="1">
        <w:r>
          <w:rPr>
            <w:rFonts w:ascii="Calibri" w:hAnsi="Calibri" w:cs="Calibri"/>
            <w:color w:val="0000FF"/>
          </w:rPr>
          <w:t>п. 4.6</w:t>
        </w:r>
      </w:hyperlink>
      <w:r>
        <w:rPr>
          <w:rFonts w:ascii="Calibri" w:hAnsi="Calibri" w:cs="Calibri"/>
        </w:rPr>
        <w:t xml:space="preserve"> Отраслевого соглашения по организациям железнодорожного транспорта на 2023 - 2025 годы).</w:t>
      </w:r>
    </w:p>
    <w:p w:rsidR="0040718E" w:rsidRDefault="0040718E" w:rsidP="0040718E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 можете установить как фиксированный размер вознаграждения, так и предусмотреть свой способ расчета. Например, на практике встречается подход, когда вознаграждение выплачивается в размере среднедневной суммы, рассчитанной исходя из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 xml:space="preserve"> (размер МРОТ, поделенный на количество рабочих дней в месяце).</w:t>
      </w:r>
    </w:p>
    <w:p w:rsidR="0040718E" w:rsidRDefault="0040718E" w:rsidP="0040718E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</w:t>
      </w:r>
      <w:proofErr w:type="gramStart"/>
      <w:r>
        <w:rPr>
          <w:rFonts w:ascii="Calibri" w:hAnsi="Calibri" w:cs="Calibri"/>
        </w:rPr>
        <w:t>нерабочий праздничный</w:t>
      </w:r>
      <w:proofErr w:type="gramEnd"/>
      <w:r>
        <w:rPr>
          <w:rFonts w:ascii="Calibri" w:hAnsi="Calibri" w:cs="Calibri"/>
        </w:rPr>
        <w:t xml:space="preserve"> день совпал с выходным днем, который был перенесен на другой день, то дополнительное вознаграждение выплачивайте в том месяце, в котором был нерабочий праздничный день (так как он не переносится). Это следует из </w:t>
      </w:r>
      <w:hyperlink r:id="rId13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2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3 ст. 112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ТК</w:t>
      </w:r>
      <w:proofErr w:type="spellEnd"/>
      <w:r>
        <w:rPr>
          <w:rFonts w:ascii="Calibri" w:hAnsi="Calibri" w:cs="Calibri"/>
        </w:rPr>
        <w:t xml:space="preserve"> РФ.</w:t>
      </w:r>
    </w:p>
    <w:p w:rsidR="0040718E" w:rsidRDefault="0040718E" w:rsidP="004071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718E" w:rsidRDefault="0040718E" w:rsidP="004071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другие праздники (например, </w:t>
      </w:r>
      <w:hyperlink r:id="rId15" w:history="1">
        <w:r>
          <w:rPr>
            <w:rFonts w:ascii="Calibri" w:hAnsi="Calibri" w:cs="Calibri"/>
            <w:color w:val="0000FF"/>
          </w:rPr>
          <w:t>День учителя</w:t>
        </w:r>
      </w:hyperlink>
      <w:r>
        <w:rPr>
          <w:rFonts w:ascii="Calibri" w:hAnsi="Calibri" w:cs="Calibri"/>
        </w:rPr>
        <w:t>) такое вознаграждение не платите. Законом это не предусмотрено.</w:t>
      </w:r>
    </w:p>
    <w:p w:rsidR="009437B2" w:rsidRPr="0040718E" w:rsidRDefault="009437B2" w:rsidP="0040718E"/>
    <w:sectPr w:rsidR="009437B2" w:rsidRPr="0040718E" w:rsidSect="006A575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31F"/>
    <w:multiLevelType w:val="multilevel"/>
    <w:tmpl w:val="892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83647"/>
    <w:multiLevelType w:val="multilevel"/>
    <w:tmpl w:val="E076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18E"/>
    <w:rsid w:val="0040718E"/>
    <w:rsid w:val="00874634"/>
    <w:rsid w:val="009437B2"/>
    <w:rsid w:val="00DE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F0D829FB8EB0C457751104C87D91AA1CFA3813D553B42D92682AB6DC493E4F4D373FF5F3273C26FEB747EA82B836A313F262727wAe8J" TargetMode="External"/><Relationship Id="rId13" Type="http://schemas.openxmlformats.org/officeDocument/2006/relationships/hyperlink" Target="consultantplus://offline/ref=DBEF0D829FB8EB0C457751104C87D91AA1CFA3813D553B42D92682AB6DC493E4F4D373F854357B9D6AFE6526A5289E7433233A2525A9w3e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EF0D829FB8EB0C457751104C87D91AA1CFA3813D553B42D92682AB6DC493E4F4D373FC553173C26FEB747EA82B836A313F262727wAe8J" TargetMode="External"/><Relationship Id="rId12" Type="http://schemas.openxmlformats.org/officeDocument/2006/relationships/hyperlink" Target="consultantplus://offline/ref=DBEF0D829FB8EB0C457751104C87D91AA1CFA4833F5A3B42D92682AB6DC493E4F4D373F85C35789F3EA47522EC7D906A303F24253BA93211w8e8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EF0D829FB8EB0C457751104C87D91AA6CCA08536543B42D92682AB6DC493E4E6D32BF45C3666963CB12373AAw2eBJ" TargetMode="External"/><Relationship Id="rId11" Type="http://schemas.openxmlformats.org/officeDocument/2006/relationships/hyperlink" Target="consultantplus://offline/ref=DBEF0D829FB8EB0C457751104C87D91AA1CFA3813D553B42D92682AB6DC493E4F4D373FC553173C26FEB747EA82B836A313F262727wAe8J" TargetMode="External"/><Relationship Id="rId5" Type="http://schemas.openxmlformats.org/officeDocument/2006/relationships/hyperlink" Target="consultantplus://offline/ref=DBEF0D829FB8EB0C457751104C87D91AA1CFA3813D553B42D92682AB6DC493E4F4D373F85C377B9138A47522EC7D906A303F24253BA93211w8e8J" TargetMode="External"/><Relationship Id="rId15" Type="http://schemas.openxmlformats.org/officeDocument/2006/relationships/hyperlink" Target="consultantplus://offline/ref=DBEF0D829FB8EB0C457751104C87D91AA1CBA185340A6C4088738CAE6594DBF4BA967EF95C357D9D6AFE6526A5289E7433233A2525A9w3e1J" TargetMode="External"/><Relationship Id="rId10" Type="http://schemas.openxmlformats.org/officeDocument/2006/relationships/hyperlink" Target="consultantplus://offline/ref=DBEF0D829FB8EB0C45774C045EEFE31CFBC0A0863E5A37178E24D3FE63C19BB4BCC33DBD513478963EAC2278FC79D93F3E21273925A92C118BECwF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EF0D829FB8EB0C457751104C87D91AA1CFA3813D553B42D92682AB6DC493E4F4D373FE543273C26FEB747EA82B836A313F262727wAe8J" TargetMode="External"/><Relationship Id="rId14" Type="http://schemas.openxmlformats.org/officeDocument/2006/relationships/hyperlink" Target="consultantplus://offline/ref=DBEF0D829FB8EB0C457751104C87D91AA1CFA3813D553B42D92682AB6DC493E4F4D373FC553173C26FEB747EA82B836A313F262727wAe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2023-02-03T09:16:00Z</dcterms:created>
  <dcterms:modified xsi:type="dcterms:W3CDTF">2023-02-03T12:49:00Z</dcterms:modified>
</cp:coreProperties>
</file>